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9F1" w:rsidRDefault="006C69F1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</w:p>
    <w:p w:rsidR="006C69F1" w:rsidRDefault="000F4EB9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仲裁委员会登记暂行办法</w:t>
      </w:r>
    </w:p>
    <w:p w:rsidR="006C69F1" w:rsidRDefault="006C69F1">
      <w:pPr>
        <w:pStyle w:val="a3"/>
        <w:jc w:val="center"/>
        <w:rPr>
          <w:rFonts w:ascii="方正楷体_GBK" w:eastAsia="方正楷体_GBK" w:hAnsi="方正楷体_GBK" w:cs="方正楷体_GBK"/>
          <w:sz w:val="32"/>
          <w:szCs w:val="32"/>
        </w:rPr>
      </w:pPr>
    </w:p>
    <w:p w:rsidR="006C69F1" w:rsidRDefault="000F4EB9">
      <w:pPr>
        <w:pStyle w:val="a3"/>
        <w:jc w:val="center"/>
        <w:rPr>
          <w:rFonts w:ascii="楷体_GB2312" w:eastAsia="楷体_GB2312" w:hAnsi="楷体_GB2312" w:cs="楷体_GB2312"/>
          <w:sz w:val="32"/>
          <w:szCs w:val="32"/>
        </w:rPr>
      </w:pPr>
      <w:bookmarkStart w:id="0" w:name="_GoBack"/>
      <w:r>
        <w:rPr>
          <w:rFonts w:ascii="楷体_GB2312" w:eastAsia="楷体_GB2312" w:hAnsi="楷体_GB2312" w:cs="楷体_GB2312" w:hint="eastAsia"/>
          <w:sz w:val="32"/>
          <w:szCs w:val="32"/>
        </w:rPr>
        <w:t>(1995</w:t>
      </w:r>
      <w:r>
        <w:rPr>
          <w:rFonts w:ascii="楷体_GB2312" w:eastAsia="楷体_GB2312" w:hAnsi="楷体_GB2312" w:cs="楷体_GB2312" w:hint="eastAsia"/>
          <w:sz w:val="32"/>
          <w:szCs w:val="32"/>
        </w:rPr>
        <w:t>年</w:t>
      </w:r>
      <w:r>
        <w:rPr>
          <w:rFonts w:ascii="楷体_GB2312" w:eastAsia="楷体_GB2312" w:hAnsi="楷体_GB2312" w:cs="楷体_GB2312" w:hint="eastAsia"/>
          <w:sz w:val="32"/>
          <w:szCs w:val="32"/>
        </w:rPr>
        <w:t>7</w:t>
      </w:r>
      <w:r>
        <w:rPr>
          <w:rFonts w:ascii="楷体_GB2312" w:eastAsia="楷体_GB2312" w:hAnsi="楷体_GB2312" w:cs="楷体_GB2312" w:hint="eastAsia"/>
          <w:sz w:val="32"/>
          <w:szCs w:val="32"/>
        </w:rPr>
        <w:t>月</w:t>
      </w:r>
      <w:r>
        <w:rPr>
          <w:rFonts w:ascii="楷体_GB2312" w:eastAsia="楷体_GB2312" w:hAnsi="楷体_GB2312" w:cs="楷体_GB2312" w:hint="eastAsia"/>
          <w:sz w:val="32"/>
          <w:szCs w:val="32"/>
        </w:rPr>
        <w:t>28</w:t>
      </w:r>
      <w:r>
        <w:rPr>
          <w:rFonts w:ascii="楷体_GB2312" w:eastAsia="楷体_GB2312" w:hAnsi="楷体_GB2312" w:cs="楷体_GB2312" w:hint="eastAsia"/>
          <w:sz w:val="32"/>
          <w:szCs w:val="32"/>
        </w:rPr>
        <w:t>日国务院发布　自</w:t>
      </w:r>
      <w:r>
        <w:rPr>
          <w:rFonts w:ascii="楷体_GB2312" w:eastAsia="楷体_GB2312" w:hAnsi="楷体_GB2312" w:cs="楷体_GB2312" w:hint="eastAsia"/>
          <w:sz w:val="32"/>
          <w:szCs w:val="32"/>
        </w:rPr>
        <w:t>1995</w:t>
      </w:r>
      <w:r>
        <w:rPr>
          <w:rFonts w:ascii="楷体_GB2312" w:eastAsia="楷体_GB2312" w:hAnsi="楷体_GB2312" w:cs="楷体_GB2312" w:hint="eastAsia"/>
          <w:sz w:val="32"/>
          <w:szCs w:val="32"/>
        </w:rPr>
        <w:t>年</w:t>
      </w:r>
      <w:r>
        <w:rPr>
          <w:rFonts w:ascii="楷体_GB2312" w:eastAsia="楷体_GB2312" w:hAnsi="楷体_GB2312" w:cs="楷体_GB2312" w:hint="eastAsia"/>
          <w:sz w:val="32"/>
          <w:szCs w:val="32"/>
        </w:rPr>
        <w:t>9</w:t>
      </w:r>
      <w:r>
        <w:rPr>
          <w:rFonts w:ascii="楷体_GB2312" w:eastAsia="楷体_GB2312" w:hAnsi="楷体_GB2312" w:cs="楷体_GB2312" w:hint="eastAsia"/>
          <w:sz w:val="32"/>
          <w:szCs w:val="32"/>
        </w:rPr>
        <w:t>月</w:t>
      </w:r>
      <w:r>
        <w:rPr>
          <w:rFonts w:ascii="楷体_GB2312" w:eastAsia="楷体_GB2312" w:hAnsi="楷体_GB2312" w:cs="楷体_GB2312" w:hint="eastAsia"/>
          <w:sz w:val="32"/>
          <w:szCs w:val="32"/>
        </w:rPr>
        <w:t>1</w:t>
      </w:r>
      <w:r>
        <w:rPr>
          <w:rFonts w:ascii="楷体_GB2312" w:eastAsia="楷体_GB2312" w:hAnsi="楷体_GB2312" w:cs="楷体_GB2312" w:hint="eastAsia"/>
          <w:sz w:val="32"/>
          <w:szCs w:val="32"/>
        </w:rPr>
        <w:t>日起施行</w:t>
      </w:r>
      <w:r>
        <w:rPr>
          <w:rFonts w:ascii="楷体_GB2312" w:eastAsia="楷体_GB2312" w:hAnsi="楷体_GB2312" w:cs="楷体_GB2312" w:hint="eastAsia"/>
          <w:sz w:val="32"/>
          <w:szCs w:val="32"/>
        </w:rPr>
        <w:t>)</w:t>
      </w:r>
    </w:p>
    <w:bookmarkEnd w:id="0"/>
    <w:p w:rsidR="006C69F1" w:rsidRDefault="006C69F1">
      <w:pPr>
        <w:pStyle w:val="a3"/>
        <w:ind w:firstLineChars="200" w:firstLine="640"/>
        <w:rPr>
          <w:rFonts w:ascii="Times New Roman" w:hAnsi="Times New Roman" w:cs="Times New Roman"/>
          <w:sz w:val="32"/>
          <w:szCs w:val="32"/>
        </w:rPr>
      </w:pPr>
    </w:p>
    <w:p w:rsidR="006C69F1" w:rsidRPr="0082072D" w:rsidRDefault="000F4EB9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第一条　</w:t>
      </w:r>
      <w:r w:rsidRPr="0082072D">
        <w:rPr>
          <w:rFonts w:ascii="仿宋_GB2312" w:eastAsia="仿宋_GB2312" w:hAnsi="Times New Roman" w:cs="Times New Roman" w:hint="eastAsia"/>
          <w:sz w:val="32"/>
          <w:szCs w:val="32"/>
        </w:rPr>
        <w:t>根据《中华人民共和国仲裁法》</w:t>
      </w:r>
      <w:r w:rsidRPr="0082072D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82072D">
        <w:rPr>
          <w:rFonts w:ascii="仿宋_GB2312" w:eastAsia="仿宋_GB2312" w:hAnsi="Times New Roman" w:cs="Times New Roman" w:hint="eastAsia"/>
          <w:sz w:val="32"/>
          <w:szCs w:val="32"/>
        </w:rPr>
        <w:t>以下简称仲裁法</w:t>
      </w:r>
      <w:r w:rsidRPr="0082072D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82072D">
        <w:rPr>
          <w:rFonts w:ascii="仿宋_GB2312" w:eastAsia="仿宋_GB2312" w:hAnsi="Times New Roman" w:cs="Times New Roman" w:hint="eastAsia"/>
          <w:sz w:val="32"/>
          <w:szCs w:val="32"/>
        </w:rPr>
        <w:t>，制定本办法。</w:t>
      </w:r>
    </w:p>
    <w:p w:rsidR="006C69F1" w:rsidRPr="0082072D" w:rsidRDefault="000F4EB9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第二条　</w:t>
      </w:r>
      <w:r w:rsidRPr="0082072D">
        <w:rPr>
          <w:rFonts w:ascii="仿宋_GB2312" w:eastAsia="仿宋_GB2312" w:hAnsi="Times New Roman" w:cs="Times New Roman" w:hint="eastAsia"/>
          <w:sz w:val="32"/>
          <w:szCs w:val="32"/>
        </w:rPr>
        <w:t>仲裁委员会的登记机关是省、自治区、直辖市的司法行政部门。</w:t>
      </w:r>
    </w:p>
    <w:p w:rsidR="006C69F1" w:rsidRPr="0082072D" w:rsidRDefault="000F4EB9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第三条　</w:t>
      </w:r>
      <w:r w:rsidRPr="0082072D">
        <w:rPr>
          <w:rFonts w:ascii="仿宋_GB2312" w:eastAsia="仿宋_GB2312" w:hAnsi="Times New Roman" w:cs="Times New Roman" w:hint="eastAsia"/>
          <w:sz w:val="32"/>
          <w:szCs w:val="32"/>
        </w:rPr>
        <w:t>仲裁委员会可以在直辖市和省、自治区人民政府所在地的市设立，也可以根据需要在其他设区的市设立，不按行政区划层层设立。</w:t>
      </w:r>
    </w:p>
    <w:p w:rsidR="006C69F1" w:rsidRPr="0082072D" w:rsidRDefault="000F4EB9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82072D">
        <w:rPr>
          <w:rFonts w:ascii="仿宋_GB2312" w:eastAsia="仿宋_GB2312" w:hAnsi="Times New Roman" w:cs="Times New Roman" w:hint="eastAsia"/>
          <w:sz w:val="32"/>
          <w:szCs w:val="32"/>
        </w:rPr>
        <w:t>设立仲裁委员会，应当向登记机关办理设立登记；未经设立登记的，仲裁裁决不具有法律效力。</w:t>
      </w:r>
    </w:p>
    <w:p w:rsidR="006C69F1" w:rsidRPr="0082072D" w:rsidRDefault="000F4EB9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82072D">
        <w:rPr>
          <w:rFonts w:ascii="仿宋_GB2312" w:eastAsia="仿宋_GB2312" w:hAnsi="Times New Roman" w:cs="Times New Roman" w:hint="eastAsia"/>
          <w:sz w:val="32"/>
          <w:szCs w:val="32"/>
        </w:rPr>
        <w:t>办理设立登记，应当向登记机关提交下列文件：</w:t>
      </w:r>
    </w:p>
    <w:p w:rsidR="006C69F1" w:rsidRPr="0082072D" w:rsidRDefault="000F4EB9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82072D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82072D">
        <w:rPr>
          <w:rFonts w:ascii="仿宋_GB2312" w:eastAsia="仿宋_GB2312" w:hAnsi="Times New Roman" w:cs="Times New Roman" w:hint="eastAsia"/>
          <w:sz w:val="32"/>
          <w:szCs w:val="32"/>
        </w:rPr>
        <w:t>一</w:t>
      </w:r>
      <w:r w:rsidRPr="0082072D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82072D">
        <w:rPr>
          <w:rFonts w:ascii="仿宋_GB2312" w:eastAsia="仿宋_GB2312" w:hAnsi="Times New Roman" w:cs="Times New Roman" w:hint="eastAsia"/>
          <w:sz w:val="32"/>
          <w:szCs w:val="32"/>
        </w:rPr>
        <w:t>设立仲裁委员会申请书；</w:t>
      </w:r>
    </w:p>
    <w:p w:rsidR="006C69F1" w:rsidRPr="0082072D" w:rsidRDefault="000F4EB9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82072D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82072D">
        <w:rPr>
          <w:rFonts w:ascii="仿宋_GB2312" w:eastAsia="仿宋_GB2312" w:hAnsi="Times New Roman" w:cs="Times New Roman" w:hint="eastAsia"/>
          <w:sz w:val="32"/>
          <w:szCs w:val="32"/>
        </w:rPr>
        <w:t>二</w:t>
      </w:r>
      <w:r w:rsidRPr="0082072D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82072D">
        <w:rPr>
          <w:rFonts w:ascii="仿宋_GB2312" w:eastAsia="仿宋_GB2312" w:hAnsi="Times New Roman" w:cs="Times New Roman" w:hint="eastAsia"/>
          <w:sz w:val="32"/>
          <w:szCs w:val="32"/>
        </w:rPr>
        <w:t>组建仲裁委员会的市的人民政府设立仲裁委员会的文件；</w:t>
      </w:r>
    </w:p>
    <w:p w:rsidR="006C69F1" w:rsidRPr="0082072D" w:rsidRDefault="000F4EB9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82072D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82072D">
        <w:rPr>
          <w:rFonts w:ascii="仿宋_GB2312" w:eastAsia="仿宋_GB2312" w:hAnsi="Times New Roman" w:cs="Times New Roman" w:hint="eastAsia"/>
          <w:sz w:val="32"/>
          <w:szCs w:val="32"/>
        </w:rPr>
        <w:t>三</w:t>
      </w:r>
      <w:r w:rsidRPr="0082072D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82072D">
        <w:rPr>
          <w:rFonts w:ascii="仿宋_GB2312" w:eastAsia="仿宋_GB2312" w:hAnsi="Times New Roman" w:cs="Times New Roman" w:hint="eastAsia"/>
          <w:sz w:val="32"/>
          <w:szCs w:val="32"/>
        </w:rPr>
        <w:t>仲裁委员会章程；</w:t>
      </w:r>
    </w:p>
    <w:p w:rsidR="006C69F1" w:rsidRPr="0082072D" w:rsidRDefault="000F4EB9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82072D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82072D">
        <w:rPr>
          <w:rFonts w:ascii="仿宋_GB2312" w:eastAsia="仿宋_GB2312" w:hAnsi="Times New Roman" w:cs="Times New Roman" w:hint="eastAsia"/>
          <w:sz w:val="32"/>
          <w:szCs w:val="32"/>
        </w:rPr>
        <w:t>四</w:t>
      </w:r>
      <w:r w:rsidRPr="0082072D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82072D">
        <w:rPr>
          <w:rFonts w:ascii="仿宋_GB2312" w:eastAsia="仿宋_GB2312" w:hAnsi="Times New Roman" w:cs="Times New Roman" w:hint="eastAsia"/>
          <w:sz w:val="32"/>
          <w:szCs w:val="32"/>
        </w:rPr>
        <w:t>必要的经费证明；</w:t>
      </w:r>
    </w:p>
    <w:p w:rsidR="006C69F1" w:rsidRPr="0082072D" w:rsidRDefault="000F4EB9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82072D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82072D">
        <w:rPr>
          <w:rFonts w:ascii="仿宋_GB2312" w:eastAsia="仿宋_GB2312" w:hAnsi="Times New Roman" w:cs="Times New Roman" w:hint="eastAsia"/>
          <w:sz w:val="32"/>
          <w:szCs w:val="32"/>
        </w:rPr>
        <w:t>五</w:t>
      </w:r>
      <w:r w:rsidRPr="0082072D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82072D">
        <w:rPr>
          <w:rFonts w:ascii="仿宋_GB2312" w:eastAsia="仿宋_GB2312" w:hAnsi="Times New Roman" w:cs="Times New Roman" w:hint="eastAsia"/>
          <w:sz w:val="32"/>
          <w:szCs w:val="32"/>
        </w:rPr>
        <w:t>仲裁委员会住所证明；</w:t>
      </w:r>
    </w:p>
    <w:p w:rsidR="006C69F1" w:rsidRPr="0082072D" w:rsidRDefault="000F4EB9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82072D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82072D">
        <w:rPr>
          <w:rFonts w:ascii="仿宋_GB2312" w:eastAsia="仿宋_GB2312" w:hAnsi="Times New Roman" w:cs="Times New Roman" w:hint="eastAsia"/>
          <w:sz w:val="32"/>
          <w:szCs w:val="32"/>
        </w:rPr>
        <w:t>六</w:t>
      </w:r>
      <w:r w:rsidRPr="0082072D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82072D">
        <w:rPr>
          <w:rFonts w:ascii="仿宋_GB2312" w:eastAsia="仿宋_GB2312" w:hAnsi="Times New Roman" w:cs="Times New Roman" w:hint="eastAsia"/>
          <w:sz w:val="32"/>
          <w:szCs w:val="32"/>
        </w:rPr>
        <w:t>聘任的仲裁委员会组成人员的聘书副本；</w:t>
      </w:r>
    </w:p>
    <w:p w:rsidR="006C69F1" w:rsidRPr="0082072D" w:rsidRDefault="000F4EB9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82072D"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(</w:t>
      </w:r>
      <w:r w:rsidRPr="0082072D">
        <w:rPr>
          <w:rFonts w:ascii="仿宋_GB2312" w:eastAsia="仿宋_GB2312" w:hAnsi="Times New Roman" w:cs="Times New Roman" w:hint="eastAsia"/>
          <w:sz w:val="32"/>
          <w:szCs w:val="32"/>
        </w:rPr>
        <w:t>七</w:t>
      </w:r>
      <w:r w:rsidRPr="0082072D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82072D">
        <w:rPr>
          <w:rFonts w:ascii="仿宋_GB2312" w:eastAsia="仿宋_GB2312" w:hAnsi="Times New Roman" w:cs="Times New Roman" w:hint="eastAsia"/>
          <w:sz w:val="32"/>
          <w:szCs w:val="32"/>
        </w:rPr>
        <w:t>拟聘任的仲裁员名册。</w:t>
      </w:r>
    </w:p>
    <w:p w:rsidR="006C69F1" w:rsidRPr="0082072D" w:rsidRDefault="000F4EB9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第四条　</w:t>
      </w:r>
      <w:r w:rsidRPr="0082072D">
        <w:rPr>
          <w:rFonts w:ascii="仿宋_GB2312" w:eastAsia="仿宋_GB2312" w:hAnsi="Times New Roman" w:cs="Times New Roman" w:hint="eastAsia"/>
          <w:sz w:val="32"/>
          <w:szCs w:val="32"/>
        </w:rPr>
        <w:t>登记机关应当在收到本办法第三条第三款规定的文件之日起</w:t>
      </w:r>
      <w:r w:rsidRPr="0082072D">
        <w:rPr>
          <w:rFonts w:ascii="仿宋_GB2312" w:eastAsia="仿宋_GB2312" w:hAnsi="Times New Roman" w:cs="Times New Roman" w:hint="eastAsia"/>
          <w:sz w:val="32"/>
          <w:szCs w:val="32"/>
        </w:rPr>
        <w:t>10</w:t>
      </w:r>
      <w:r w:rsidRPr="0082072D">
        <w:rPr>
          <w:rFonts w:ascii="仿宋_GB2312" w:eastAsia="仿宋_GB2312" w:hAnsi="Times New Roman" w:cs="Times New Roman" w:hint="eastAsia"/>
          <w:sz w:val="32"/>
          <w:szCs w:val="32"/>
        </w:rPr>
        <w:t>日内，对符合设立条件的仲裁委员会予以设立登记，并发给登记证书；对符合设立条件，但所</w:t>
      </w:r>
      <w:r w:rsidRPr="0082072D">
        <w:rPr>
          <w:rFonts w:ascii="仿宋_GB2312" w:eastAsia="仿宋_GB2312" w:hAnsi="Times New Roman" w:cs="Times New Roman" w:hint="eastAsia"/>
          <w:sz w:val="32"/>
          <w:szCs w:val="32"/>
        </w:rPr>
        <w:t>提供的文件不符合本办法第三条第三款规定的，在要求补正后予以登记；对不符合本办法第三条第一款规定的，不予登记。</w:t>
      </w:r>
    </w:p>
    <w:p w:rsidR="006C69F1" w:rsidRPr="0082072D" w:rsidRDefault="000F4EB9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第五条　</w:t>
      </w:r>
      <w:r w:rsidRPr="0082072D">
        <w:rPr>
          <w:rFonts w:ascii="仿宋_GB2312" w:eastAsia="仿宋_GB2312" w:hAnsi="Times New Roman" w:cs="Times New Roman" w:hint="eastAsia"/>
          <w:sz w:val="32"/>
          <w:szCs w:val="32"/>
        </w:rPr>
        <w:t>仲裁委员会变更住所、组成人员，应当在变更后的</w:t>
      </w:r>
      <w:r w:rsidRPr="0082072D">
        <w:rPr>
          <w:rFonts w:ascii="仿宋_GB2312" w:eastAsia="仿宋_GB2312" w:hAnsi="Times New Roman" w:cs="Times New Roman" w:hint="eastAsia"/>
          <w:sz w:val="32"/>
          <w:szCs w:val="32"/>
        </w:rPr>
        <w:t>10</w:t>
      </w:r>
      <w:r w:rsidRPr="0082072D">
        <w:rPr>
          <w:rFonts w:ascii="仿宋_GB2312" w:eastAsia="仿宋_GB2312" w:hAnsi="Times New Roman" w:cs="Times New Roman" w:hint="eastAsia"/>
          <w:sz w:val="32"/>
          <w:szCs w:val="32"/>
        </w:rPr>
        <w:t>日内向登记机关备案，并向登记机关提交与变更事项有关的文件。</w:t>
      </w:r>
    </w:p>
    <w:p w:rsidR="006C69F1" w:rsidRPr="0082072D" w:rsidRDefault="000F4EB9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第六条　</w:t>
      </w:r>
      <w:r w:rsidRPr="0082072D">
        <w:rPr>
          <w:rFonts w:ascii="仿宋_GB2312" w:eastAsia="仿宋_GB2312" w:hAnsi="Times New Roman" w:cs="Times New Roman" w:hint="eastAsia"/>
          <w:sz w:val="32"/>
          <w:szCs w:val="32"/>
        </w:rPr>
        <w:t>仲裁委员会决议终止的，应当向登记机关办理注销登记。</w:t>
      </w:r>
    </w:p>
    <w:p w:rsidR="006C69F1" w:rsidRPr="0082072D" w:rsidRDefault="000F4EB9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82072D">
        <w:rPr>
          <w:rFonts w:ascii="仿宋_GB2312" w:eastAsia="仿宋_GB2312" w:hAnsi="Times New Roman" w:cs="Times New Roman" w:hint="eastAsia"/>
          <w:sz w:val="32"/>
          <w:szCs w:val="32"/>
        </w:rPr>
        <w:t>仲裁委员会办理注销登记，应当向登记机关提交下列文件或者证书：</w:t>
      </w:r>
    </w:p>
    <w:p w:rsidR="006C69F1" w:rsidRPr="0082072D" w:rsidRDefault="000F4EB9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82072D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82072D">
        <w:rPr>
          <w:rFonts w:ascii="仿宋_GB2312" w:eastAsia="仿宋_GB2312" w:hAnsi="Times New Roman" w:cs="Times New Roman" w:hint="eastAsia"/>
          <w:sz w:val="32"/>
          <w:szCs w:val="32"/>
        </w:rPr>
        <w:t>一</w:t>
      </w:r>
      <w:r w:rsidRPr="0082072D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82072D">
        <w:rPr>
          <w:rFonts w:ascii="仿宋_GB2312" w:eastAsia="仿宋_GB2312" w:hAnsi="Times New Roman" w:cs="Times New Roman" w:hint="eastAsia"/>
          <w:sz w:val="32"/>
          <w:szCs w:val="32"/>
        </w:rPr>
        <w:t>注销登记申请书；</w:t>
      </w:r>
    </w:p>
    <w:p w:rsidR="006C69F1" w:rsidRPr="0082072D" w:rsidRDefault="000F4EB9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82072D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82072D">
        <w:rPr>
          <w:rFonts w:ascii="仿宋_GB2312" w:eastAsia="仿宋_GB2312" w:hAnsi="Times New Roman" w:cs="Times New Roman" w:hint="eastAsia"/>
          <w:sz w:val="32"/>
          <w:szCs w:val="32"/>
        </w:rPr>
        <w:t>二</w:t>
      </w:r>
      <w:r w:rsidRPr="0082072D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82072D">
        <w:rPr>
          <w:rFonts w:ascii="仿宋_GB2312" w:eastAsia="仿宋_GB2312" w:hAnsi="Times New Roman" w:cs="Times New Roman" w:hint="eastAsia"/>
          <w:sz w:val="32"/>
          <w:szCs w:val="32"/>
        </w:rPr>
        <w:t>组建仲裁委员会的市的人民政府同意注销该仲裁委员会的文件；</w:t>
      </w:r>
    </w:p>
    <w:p w:rsidR="006C69F1" w:rsidRPr="0082072D" w:rsidRDefault="000F4EB9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82072D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82072D">
        <w:rPr>
          <w:rFonts w:ascii="仿宋_GB2312" w:eastAsia="仿宋_GB2312" w:hAnsi="Times New Roman" w:cs="Times New Roman" w:hint="eastAsia"/>
          <w:sz w:val="32"/>
          <w:szCs w:val="32"/>
        </w:rPr>
        <w:t>三</w:t>
      </w:r>
      <w:r w:rsidRPr="0082072D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82072D">
        <w:rPr>
          <w:rFonts w:ascii="仿宋_GB2312" w:eastAsia="仿宋_GB2312" w:hAnsi="Times New Roman" w:cs="Times New Roman" w:hint="eastAsia"/>
          <w:sz w:val="32"/>
          <w:szCs w:val="32"/>
        </w:rPr>
        <w:t>有关机关确认的清算报告；</w:t>
      </w:r>
    </w:p>
    <w:p w:rsidR="006C69F1" w:rsidRPr="0082072D" w:rsidRDefault="000F4EB9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82072D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82072D">
        <w:rPr>
          <w:rFonts w:ascii="仿宋_GB2312" w:eastAsia="仿宋_GB2312" w:hAnsi="Times New Roman" w:cs="Times New Roman" w:hint="eastAsia"/>
          <w:sz w:val="32"/>
          <w:szCs w:val="32"/>
        </w:rPr>
        <w:t>四</w:t>
      </w:r>
      <w:r w:rsidRPr="0082072D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82072D">
        <w:rPr>
          <w:rFonts w:ascii="仿宋_GB2312" w:eastAsia="仿宋_GB2312" w:hAnsi="Times New Roman" w:cs="Times New Roman" w:hint="eastAsia"/>
          <w:sz w:val="32"/>
          <w:szCs w:val="32"/>
        </w:rPr>
        <w:t>仲裁委员会登记证书。</w:t>
      </w:r>
    </w:p>
    <w:p w:rsidR="006C69F1" w:rsidRPr="0082072D" w:rsidRDefault="000F4EB9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第七条　</w:t>
      </w:r>
      <w:r w:rsidRPr="0082072D">
        <w:rPr>
          <w:rFonts w:ascii="仿宋_GB2312" w:eastAsia="仿宋_GB2312" w:hAnsi="Times New Roman" w:cs="Times New Roman" w:hint="eastAsia"/>
          <w:sz w:val="32"/>
          <w:szCs w:val="32"/>
        </w:rPr>
        <w:t>登记机关应当自收到本办法第六条第二款规定的文件、证书之日起</w:t>
      </w:r>
      <w:r w:rsidRPr="0082072D">
        <w:rPr>
          <w:rFonts w:ascii="仿宋_GB2312" w:eastAsia="仿宋_GB2312" w:hAnsi="Times New Roman" w:cs="Times New Roman" w:hint="eastAsia"/>
          <w:sz w:val="32"/>
          <w:szCs w:val="32"/>
        </w:rPr>
        <w:t>10</w:t>
      </w:r>
      <w:r w:rsidRPr="0082072D">
        <w:rPr>
          <w:rFonts w:ascii="仿宋_GB2312" w:eastAsia="仿宋_GB2312" w:hAnsi="Times New Roman" w:cs="Times New Roman" w:hint="eastAsia"/>
          <w:sz w:val="32"/>
          <w:szCs w:val="32"/>
        </w:rPr>
        <w:t>日内，对符合终止条件的仲裁委员会予以注销登记，收回仲裁委员会登记证书。</w:t>
      </w:r>
    </w:p>
    <w:p w:rsidR="006C69F1" w:rsidRPr="0082072D" w:rsidRDefault="000F4EB9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第八条　</w:t>
      </w:r>
      <w:r w:rsidRPr="0082072D">
        <w:rPr>
          <w:rFonts w:ascii="仿宋_GB2312" w:eastAsia="仿宋_GB2312" w:hAnsi="Times New Roman" w:cs="Times New Roman" w:hint="eastAsia"/>
          <w:sz w:val="32"/>
          <w:szCs w:val="32"/>
        </w:rPr>
        <w:t>登记机关对仲裁委员会的设立登记、注销登记，</w:t>
      </w:r>
      <w:r w:rsidRPr="0082072D"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自作出登记之日起生效，予以公告，并报国务院司法行政部门备案。</w:t>
      </w:r>
    </w:p>
    <w:p w:rsidR="006C69F1" w:rsidRPr="0082072D" w:rsidRDefault="000F4EB9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82072D">
        <w:rPr>
          <w:rFonts w:ascii="仿宋_GB2312" w:eastAsia="仿宋_GB2312" w:hAnsi="Times New Roman" w:cs="Times New Roman" w:hint="eastAsia"/>
          <w:sz w:val="32"/>
          <w:szCs w:val="32"/>
        </w:rPr>
        <w:t>仲裁委员会登记证书，由国务院司法行政部门负责印制。</w:t>
      </w:r>
    </w:p>
    <w:p w:rsidR="006C69F1" w:rsidRPr="0082072D" w:rsidRDefault="000F4EB9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第九条　</w:t>
      </w:r>
      <w:r w:rsidRPr="0082072D">
        <w:rPr>
          <w:rFonts w:ascii="仿宋_GB2312" w:eastAsia="仿宋_GB2312" w:hAnsi="Times New Roman" w:cs="Times New Roman" w:hint="eastAsia"/>
          <w:sz w:val="32"/>
          <w:szCs w:val="32"/>
        </w:rPr>
        <w:t>仲裁法施行前在直辖市和省、自治区人民政府所在地的市以及其他设区的市设立的仲裁机构，应当依照仲裁法和国务院的有关规定重新组建，并依照本办法申请设立登记；未重新组建的，自仲裁法施行之日起届满</w:t>
      </w:r>
      <w:r w:rsidRPr="0082072D">
        <w:rPr>
          <w:rFonts w:ascii="仿宋_GB2312" w:eastAsia="仿宋_GB2312" w:hAnsi="Times New Roman" w:cs="Times New Roman" w:hint="eastAsia"/>
          <w:sz w:val="32"/>
          <w:szCs w:val="32"/>
        </w:rPr>
        <w:t>1</w:t>
      </w:r>
      <w:r w:rsidRPr="0082072D">
        <w:rPr>
          <w:rFonts w:ascii="仿宋_GB2312" w:eastAsia="仿宋_GB2312" w:hAnsi="Times New Roman" w:cs="Times New Roman" w:hint="eastAsia"/>
          <w:sz w:val="32"/>
          <w:szCs w:val="32"/>
        </w:rPr>
        <w:t>年时终止。</w:t>
      </w:r>
    </w:p>
    <w:p w:rsidR="006C69F1" w:rsidRPr="0082072D" w:rsidRDefault="000F4EB9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82072D">
        <w:rPr>
          <w:rFonts w:ascii="仿宋_GB2312" w:eastAsia="仿宋_GB2312" w:hAnsi="Times New Roman" w:cs="Times New Roman" w:hint="eastAsia"/>
          <w:sz w:val="32"/>
          <w:szCs w:val="32"/>
        </w:rPr>
        <w:t>仲裁法</w:t>
      </w:r>
      <w:r w:rsidRPr="0082072D">
        <w:rPr>
          <w:rFonts w:ascii="仿宋_GB2312" w:eastAsia="仿宋_GB2312" w:hAnsi="Times New Roman" w:cs="Times New Roman" w:hint="eastAsia"/>
          <w:sz w:val="32"/>
          <w:szCs w:val="32"/>
        </w:rPr>
        <w:t>施行前设立的不符合仲裁法规定的其他仲裁机构，自仲裁法施行之日起终止。</w:t>
      </w:r>
    </w:p>
    <w:p w:rsidR="006C69F1" w:rsidRPr="0082072D" w:rsidRDefault="000F4EB9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第十条　</w:t>
      </w:r>
      <w:r w:rsidRPr="0082072D">
        <w:rPr>
          <w:rFonts w:ascii="仿宋_GB2312" w:eastAsia="仿宋_GB2312" w:hAnsi="Times New Roman" w:cs="Times New Roman" w:hint="eastAsia"/>
          <w:sz w:val="32"/>
          <w:szCs w:val="32"/>
        </w:rPr>
        <w:t>本办法自</w:t>
      </w:r>
      <w:r w:rsidRPr="0082072D">
        <w:rPr>
          <w:rFonts w:ascii="仿宋_GB2312" w:eastAsia="仿宋_GB2312" w:hAnsi="Times New Roman" w:cs="Times New Roman" w:hint="eastAsia"/>
          <w:sz w:val="32"/>
          <w:szCs w:val="32"/>
        </w:rPr>
        <w:t>1995</w:t>
      </w:r>
      <w:r w:rsidRPr="0082072D">
        <w:rPr>
          <w:rFonts w:ascii="仿宋_GB2312" w:eastAsia="仿宋_GB2312" w:hAnsi="Times New Roman" w:cs="Times New Roman" w:hint="eastAsia"/>
          <w:sz w:val="32"/>
          <w:szCs w:val="32"/>
        </w:rPr>
        <w:t>年</w:t>
      </w:r>
      <w:r w:rsidRPr="0082072D">
        <w:rPr>
          <w:rFonts w:ascii="仿宋_GB2312" w:eastAsia="仿宋_GB2312" w:hAnsi="Times New Roman" w:cs="Times New Roman" w:hint="eastAsia"/>
          <w:sz w:val="32"/>
          <w:szCs w:val="32"/>
        </w:rPr>
        <w:t>9</w:t>
      </w:r>
      <w:r w:rsidRPr="0082072D">
        <w:rPr>
          <w:rFonts w:ascii="仿宋_GB2312" w:eastAsia="仿宋_GB2312" w:hAnsi="Times New Roman" w:cs="Times New Roman" w:hint="eastAsia"/>
          <w:sz w:val="32"/>
          <w:szCs w:val="32"/>
        </w:rPr>
        <w:t>月</w:t>
      </w:r>
      <w:r w:rsidRPr="0082072D">
        <w:rPr>
          <w:rFonts w:ascii="仿宋_GB2312" w:eastAsia="仿宋_GB2312" w:hAnsi="Times New Roman" w:cs="Times New Roman" w:hint="eastAsia"/>
          <w:sz w:val="32"/>
          <w:szCs w:val="32"/>
        </w:rPr>
        <w:t>1</w:t>
      </w:r>
      <w:r w:rsidRPr="0082072D">
        <w:rPr>
          <w:rFonts w:ascii="仿宋_GB2312" w:eastAsia="仿宋_GB2312" w:hAnsi="Times New Roman" w:cs="Times New Roman" w:hint="eastAsia"/>
          <w:sz w:val="32"/>
          <w:szCs w:val="32"/>
        </w:rPr>
        <w:t>日起施行。</w:t>
      </w:r>
    </w:p>
    <w:p w:rsidR="006C69F1" w:rsidRDefault="006C69F1"/>
    <w:sectPr w:rsidR="006C69F1" w:rsidSect="006C69F1">
      <w:footerReference w:type="default" r:id="rId7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4EB9" w:rsidRDefault="000F4EB9" w:rsidP="006C69F1">
      <w:r>
        <w:separator/>
      </w:r>
    </w:p>
  </w:endnote>
  <w:endnote w:type="continuationSeparator" w:id="1">
    <w:p w:rsidR="000F4EB9" w:rsidRDefault="000F4EB9" w:rsidP="006C69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69F1" w:rsidRDefault="006C69F1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04pt;margin-top:0;width:2in;height:2in;z-index:251658240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 filled="f" stroked="f" strokeweight=".5pt">
          <v:textbox style="mso-fit-shape-to-text:t" inset="0,0,0,0">
            <w:txbxContent>
              <w:p w:rsidR="006C69F1" w:rsidRDefault="006C69F1">
                <w:pPr>
                  <w:pStyle w:val="a4"/>
                </w:pPr>
                <w:r>
                  <w:rPr>
                    <w:rFonts w:hint="eastAsia"/>
                    <w:sz w:val="24"/>
                    <w:szCs w:val="24"/>
                  </w:rPr>
                  <w:fldChar w:fldCharType="begin"/>
                </w:r>
                <w:r w:rsidR="000F4EB9">
                  <w:rPr>
                    <w:rFonts w:hint="eastAsia"/>
                    <w:sz w:val="24"/>
                    <w:szCs w:val="24"/>
                  </w:rPr>
                  <w:instrText xml:space="preserve"> PAGE  \* MERGEFORMAT </w:instrText>
                </w:r>
                <w:r>
                  <w:rPr>
                    <w:rFonts w:hint="eastAsia"/>
                    <w:sz w:val="24"/>
                    <w:szCs w:val="24"/>
                  </w:rPr>
                  <w:fldChar w:fldCharType="separate"/>
                </w:r>
                <w:r w:rsidR="0082072D">
                  <w:rPr>
                    <w:noProof/>
                    <w:sz w:val="24"/>
                    <w:szCs w:val="24"/>
                  </w:rPr>
                  <w:t>- 1 -</w:t>
                </w:r>
                <w:r>
                  <w:rPr>
                    <w:rFonts w:hint="eastAsia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4EB9" w:rsidRDefault="000F4EB9" w:rsidP="006C69F1">
      <w:r>
        <w:separator/>
      </w:r>
    </w:p>
  </w:footnote>
  <w:footnote w:type="continuationSeparator" w:id="1">
    <w:p w:rsidR="000F4EB9" w:rsidRDefault="000F4EB9" w:rsidP="006C69F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A022F7D"/>
    <w:rsid w:val="000F4EB9"/>
    <w:rsid w:val="003D5959"/>
    <w:rsid w:val="006C69F1"/>
    <w:rsid w:val="0082072D"/>
    <w:rsid w:val="008C2CF1"/>
    <w:rsid w:val="00A8350D"/>
    <w:rsid w:val="13BC2116"/>
    <w:rsid w:val="399A01FD"/>
    <w:rsid w:val="436424F0"/>
    <w:rsid w:val="562D4409"/>
    <w:rsid w:val="6A022F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Plain Text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69F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unhideWhenUsed/>
    <w:qFormat/>
    <w:rsid w:val="006C69F1"/>
    <w:rPr>
      <w:rFonts w:ascii="宋体" w:eastAsia="宋体" w:hAnsi="Courier New" w:cs="Courier New"/>
      <w:szCs w:val="21"/>
    </w:rPr>
  </w:style>
  <w:style w:type="paragraph" w:styleId="a4">
    <w:name w:val="footer"/>
    <w:basedOn w:val="a"/>
    <w:qFormat/>
    <w:rsid w:val="006C69F1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rsid w:val="006C69F1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149</Words>
  <Characters>850</Characters>
  <Application>Microsoft Office Word</Application>
  <DocSecurity>0</DocSecurity>
  <Lines>7</Lines>
  <Paragraphs>1</Paragraphs>
  <ScaleCrop>false</ScaleCrop>
  <Company>Microsoft</Company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AutoBVT</cp:lastModifiedBy>
  <cp:revision>3</cp:revision>
  <dcterms:created xsi:type="dcterms:W3CDTF">2019-05-23T02:13:00Z</dcterms:created>
  <dcterms:modified xsi:type="dcterms:W3CDTF">2019-07-08T02:24:00Z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